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8093C" w14:textId="77777777" w:rsidR="001C2803" w:rsidRPr="0054689E" w:rsidRDefault="001C2803" w:rsidP="001C2803">
      <w:pPr>
        <w:shd w:val="clear" w:color="auto" w:fill="D9D9D9" w:themeFill="background1" w:themeFillShade="D9"/>
        <w:tabs>
          <w:tab w:val="left" w:pos="1032"/>
        </w:tabs>
        <w:spacing w:after="0"/>
        <w:rPr>
          <w:rFonts w:ascii="Arial Narrow" w:hAnsi="Arial Narrow" w:cstheme="majorHAnsi"/>
          <w:b/>
          <w:sz w:val="10"/>
          <w:szCs w:val="10"/>
        </w:rPr>
      </w:pPr>
      <w:r w:rsidRPr="0054689E">
        <w:rPr>
          <w:rFonts w:ascii="Arial Narrow" w:hAnsi="Arial Narrow" w:cstheme="maj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ADD2D32" wp14:editId="1E097AF3">
            <wp:simplePos x="0" y="0"/>
            <wp:positionH relativeFrom="column">
              <wp:posOffset>0</wp:posOffset>
            </wp:positionH>
            <wp:positionV relativeFrom="paragraph">
              <wp:posOffset>15240</wp:posOffset>
            </wp:positionV>
            <wp:extent cx="1158240" cy="808355"/>
            <wp:effectExtent l="0" t="0" r="0" b="0"/>
            <wp:wrapSquare wrapText="bothSides"/>
            <wp:docPr id="4" name="Image 3">
              <a:extLst xmlns:a="http://schemas.openxmlformats.org/drawingml/2006/main">
                <a:ext uri="{FF2B5EF4-FFF2-40B4-BE49-F238E27FC236}">
                  <a16:creationId xmlns:a16="http://schemas.microsoft.com/office/drawing/2014/main" id="{076E4E48-F08B-4DAC-AF0F-D12F6850ECB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>
                      <a:extLst>
                        <a:ext uri="{FF2B5EF4-FFF2-40B4-BE49-F238E27FC236}">
                          <a16:creationId xmlns:a16="http://schemas.microsoft.com/office/drawing/2014/main" id="{076E4E48-F08B-4DAC-AF0F-D12F6850ECB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8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theme="majorHAnsi"/>
          <w:b/>
          <w:sz w:val="24"/>
          <w:szCs w:val="24"/>
        </w:rPr>
        <w:tab/>
      </w:r>
    </w:p>
    <w:p w14:paraId="0E66FE25" w14:textId="2B0A8491" w:rsidR="001C2803" w:rsidRDefault="001D608D" w:rsidP="001C2803">
      <w:pPr>
        <w:shd w:val="clear" w:color="auto" w:fill="D9D9D9" w:themeFill="background1" w:themeFillShade="D9"/>
        <w:spacing w:after="0"/>
        <w:jc w:val="center"/>
        <w:rPr>
          <w:rFonts w:ascii="Arial Narrow" w:hAnsi="Arial Narrow" w:cstheme="majorHAnsi"/>
          <w:b/>
          <w:sz w:val="24"/>
          <w:szCs w:val="24"/>
        </w:rPr>
      </w:pPr>
      <w:r>
        <w:rPr>
          <w:rFonts w:ascii="Arial Narrow" w:hAnsi="Arial Narrow" w:cstheme="majorHAnsi"/>
          <w:b/>
          <w:sz w:val="24"/>
          <w:szCs w:val="24"/>
        </w:rPr>
        <w:t>GROUPE DE TRAVAIL DES DIRECTEURS – STRASBOURG 6</w:t>
      </w:r>
    </w:p>
    <w:p w14:paraId="076B1470" w14:textId="78BADFC5" w:rsidR="001D608D" w:rsidRPr="00935056" w:rsidRDefault="001C2803" w:rsidP="00935056">
      <w:pPr>
        <w:shd w:val="clear" w:color="auto" w:fill="D9D9D9" w:themeFill="background1" w:themeFillShade="D9"/>
        <w:spacing w:after="240"/>
        <w:jc w:val="center"/>
        <w:rPr>
          <w:rFonts w:ascii="Arial Narrow" w:hAnsi="Arial Narrow" w:cstheme="majorHAnsi"/>
        </w:rPr>
      </w:pPr>
      <w:r w:rsidRPr="00020FE0">
        <w:rPr>
          <w:rFonts w:ascii="Arial Narrow" w:hAnsi="Arial Narrow" w:cstheme="majorHAnsi"/>
          <w:b/>
          <w:i/>
          <w:iCs/>
          <w:sz w:val="24"/>
          <w:szCs w:val="24"/>
        </w:rPr>
        <w:t xml:space="preserve"> </w:t>
      </w:r>
      <w:r w:rsidR="00020FE0" w:rsidRPr="00020FE0">
        <w:rPr>
          <w:rFonts w:ascii="Arial Narrow" w:hAnsi="Arial Narrow" w:cstheme="majorHAnsi"/>
          <w:b/>
          <w:i/>
          <w:iCs/>
          <w:sz w:val="24"/>
          <w:szCs w:val="24"/>
        </w:rPr>
        <w:t xml:space="preserve"> Proposition de</w:t>
      </w:r>
      <w:r w:rsidR="001D608D" w:rsidRPr="00020FE0">
        <w:rPr>
          <w:rFonts w:ascii="Arial Narrow" w:hAnsi="Arial Narrow" w:cstheme="majorHAnsi"/>
          <w:b/>
          <w:i/>
          <w:iCs/>
          <w:sz w:val="24"/>
          <w:szCs w:val="24"/>
        </w:rPr>
        <w:t xml:space="preserve"> mise en œuvre des </w:t>
      </w:r>
      <w:r w:rsidR="00935056" w:rsidRPr="00935056">
        <w:rPr>
          <w:rFonts w:ascii="Arial Narrow" w:hAnsi="Arial Narrow" w:cstheme="majorHAnsi"/>
          <w:b/>
          <w:i/>
          <w:iCs/>
          <w:sz w:val="24"/>
          <w:szCs w:val="24"/>
        </w:rPr>
        <w:t>demi-journées de réflexion académiques</w:t>
      </w:r>
      <w:r w:rsidR="00935056">
        <w:rPr>
          <w:rFonts w:ascii="Arial Narrow" w:hAnsi="Arial Narrow" w:cstheme="majorHAnsi"/>
          <w:b/>
          <w:i/>
          <w:iCs/>
          <w:sz w:val="24"/>
          <w:szCs w:val="24"/>
        </w:rPr>
        <w:t xml:space="preserve"> en lien avec les nouveaux programmes</w:t>
      </w:r>
    </w:p>
    <w:p w14:paraId="79EACDFD" w14:textId="2E5746DD" w:rsidR="00A15339" w:rsidRPr="00935056" w:rsidRDefault="001D608D" w:rsidP="00285B5E">
      <w:pPr>
        <w:spacing w:after="0"/>
        <w:ind w:left="708" w:firstLine="708"/>
        <w:jc w:val="center"/>
        <w:rPr>
          <w:rFonts w:ascii="Arial Narrow" w:hAnsi="Arial Narrow" w:cstheme="majorHAnsi"/>
          <w:bCs/>
          <w:sz w:val="24"/>
          <w:szCs w:val="24"/>
        </w:rPr>
      </w:pPr>
      <w:proofErr w:type="spellStart"/>
      <w:r w:rsidRPr="00935056">
        <w:rPr>
          <w:rFonts w:ascii="Arial Narrow" w:hAnsi="Arial Narrow" w:cstheme="majorHAnsi"/>
          <w:bCs/>
          <w:sz w:val="24"/>
          <w:szCs w:val="24"/>
        </w:rPr>
        <w:t>V.Ajas</w:t>
      </w:r>
      <w:proofErr w:type="spellEnd"/>
      <w:r w:rsidRPr="00935056">
        <w:rPr>
          <w:rFonts w:ascii="Arial Narrow" w:hAnsi="Arial Narrow" w:cstheme="majorHAnsi"/>
          <w:bCs/>
          <w:sz w:val="24"/>
          <w:szCs w:val="24"/>
        </w:rPr>
        <w:t>,</w:t>
      </w:r>
      <w:r w:rsidR="00BD2B5B" w:rsidRPr="00935056">
        <w:rPr>
          <w:rFonts w:ascii="Arial Narrow" w:hAnsi="Arial Narrow" w:cstheme="majorHAnsi"/>
          <w:bCs/>
          <w:sz w:val="24"/>
          <w:szCs w:val="24"/>
        </w:rPr>
        <w:t xml:space="preserve"> </w:t>
      </w:r>
      <w:proofErr w:type="spellStart"/>
      <w:proofErr w:type="gramStart"/>
      <w:r w:rsidR="00BD2B5B" w:rsidRPr="00935056">
        <w:rPr>
          <w:rFonts w:ascii="Arial Narrow" w:hAnsi="Arial Narrow" w:cstheme="majorHAnsi"/>
          <w:bCs/>
          <w:sz w:val="24"/>
          <w:szCs w:val="24"/>
        </w:rPr>
        <w:t>M.Havé</w:t>
      </w:r>
      <w:proofErr w:type="spellEnd"/>
      <w:proofErr w:type="gramEnd"/>
      <w:r w:rsidR="00BD2B5B" w:rsidRPr="00935056">
        <w:rPr>
          <w:rFonts w:ascii="Arial Narrow" w:hAnsi="Arial Narrow" w:cstheme="majorHAnsi"/>
          <w:bCs/>
          <w:sz w:val="24"/>
          <w:szCs w:val="24"/>
        </w:rPr>
        <w:t xml:space="preserve">, </w:t>
      </w:r>
      <w:proofErr w:type="spellStart"/>
      <w:r w:rsidR="00BD2B5B" w:rsidRPr="00935056">
        <w:rPr>
          <w:rFonts w:ascii="Arial Narrow" w:hAnsi="Arial Narrow" w:cstheme="majorHAnsi"/>
          <w:bCs/>
          <w:sz w:val="24"/>
          <w:szCs w:val="24"/>
        </w:rPr>
        <w:t>L.Lavail</w:t>
      </w:r>
      <w:proofErr w:type="spellEnd"/>
      <w:r w:rsidR="00BD2B5B" w:rsidRPr="00935056">
        <w:rPr>
          <w:rFonts w:ascii="Arial Narrow" w:hAnsi="Arial Narrow" w:cstheme="majorHAnsi"/>
          <w:bCs/>
          <w:sz w:val="24"/>
          <w:szCs w:val="24"/>
        </w:rPr>
        <w:t xml:space="preserve">, </w:t>
      </w:r>
      <w:proofErr w:type="spellStart"/>
      <w:r w:rsidR="00BD2B5B" w:rsidRPr="00935056">
        <w:rPr>
          <w:rFonts w:ascii="Arial Narrow" w:hAnsi="Arial Narrow" w:cstheme="majorHAnsi"/>
          <w:bCs/>
          <w:sz w:val="24"/>
          <w:szCs w:val="24"/>
        </w:rPr>
        <w:t>C.Perrin</w:t>
      </w:r>
      <w:proofErr w:type="spellEnd"/>
      <w:r w:rsidR="00BD2B5B" w:rsidRPr="00935056">
        <w:rPr>
          <w:rFonts w:ascii="Arial Narrow" w:hAnsi="Arial Narrow" w:cstheme="majorHAnsi"/>
          <w:bCs/>
          <w:sz w:val="24"/>
          <w:szCs w:val="24"/>
        </w:rPr>
        <w:t>,</w:t>
      </w:r>
      <w:r w:rsidRPr="00935056">
        <w:rPr>
          <w:rFonts w:ascii="Arial Narrow" w:hAnsi="Arial Narrow" w:cstheme="majorHAnsi"/>
          <w:bCs/>
          <w:sz w:val="24"/>
          <w:szCs w:val="24"/>
        </w:rPr>
        <w:t xml:space="preserve"> </w:t>
      </w:r>
      <w:proofErr w:type="spellStart"/>
      <w:r w:rsidR="00BD2B5B" w:rsidRPr="00935056">
        <w:rPr>
          <w:rFonts w:ascii="Arial Narrow" w:hAnsi="Arial Narrow" w:cstheme="majorHAnsi"/>
          <w:bCs/>
          <w:sz w:val="24"/>
          <w:szCs w:val="24"/>
        </w:rPr>
        <w:t>A.Sichi</w:t>
      </w:r>
      <w:proofErr w:type="spellEnd"/>
      <w:r w:rsidR="00BD2B5B" w:rsidRPr="00935056">
        <w:rPr>
          <w:rFonts w:ascii="Arial Narrow" w:hAnsi="Arial Narrow" w:cstheme="majorHAnsi"/>
          <w:bCs/>
          <w:sz w:val="24"/>
          <w:szCs w:val="24"/>
        </w:rPr>
        <w:t xml:space="preserve">, </w:t>
      </w:r>
      <w:proofErr w:type="spellStart"/>
      <w:r w:rsidRPr="00935056">
        <w:rPr>
          <w:rFonts w:ascii="Arial Narrow" w:hAnsi="Arial Narrow" w:cstheme="majorHAnsi"/>
          <w:bCs/>
          <w:sz w:val="24"/>
          <w:szCs w:val="24"/>
        </w:rPr>
        <w:t>S.Vonpierre</w:t>
      </w:r>
      <w:proofErr w:type="spellEnd"/>
      <w:r w:rsidRPr="00935056">
        <w:rPr>
          <w:rFonts w:ascii="Arial Narrow" w:hAnsi="Arial Narrow" w:cstheme="majorHAnsi"/>
          <w:bCs/>
          <w:sz w:val="24"/>
          <w:szCs w:val="24"/>
        </w:rPr>
        <w:t>, directeurs d’école</w:t>
      </w:r>
      <w:r w:rsidR="00BD2B5B" w:rsidRPr="00935056">
        <w:rPr>
          <w:rFonts w:ascii="Arial Narrow" w:hAnsi="Arial Narrow" w:cstheme="majorHAnsi"/>
          <w:bCs/>
          <w:sz w:val="24"/>
          <w:szCs w:val="24"/>
        </w:rPr>
        <w:t xml:space="preserve">, </w:t>
      </w:r>
      <w:proofErr w:type="spellStart"/>
      <w:r w:rsidR="00BD2B5B" w:rsidRPr="00935056">
        <w:rPr>
          <w:rFonts w:ascii="Arial Narrow" w:hAnsi="Arial Narrow" w:cstheme="majorHAnsi"/>
          <w:bCs/>
          <w:sz w:val="24"/>
          <w:szCs w:val="24"/>
        </w:rPr>
        <w:t>D.Kolb</w:t>
      </w:r>
      <w:proofErr w:type="spellEnd"/>
      <w:r w:rsidR="00BD2B5B" w:rsidRPr="00935056">
        <w:rPr>
          <w:rFonts w:ascii="Arial Narrow" w:hAnsi="Arial Narrow" w:cstheme="majorHAnsi"/>
          <w:bCs/>
          <w:sz w:val="24"/>
          <w:szCs w:val="24"/>
        </w:rPr>
        <w:t xml:space="preserve"> CPC, </w:t>
      </w:r>
      <w:proofErr w:type="spellStart"/>
      <w:r w:rsidR="00BD2B5B" w:rsidRPr="00935056">
        <w:rPr>
          <w:rFonts w:ascii="Arial Narrow" w:hAnsi="Arial Narrow" w:cstheme="majorHAnsi"/>
          <w:bCs/>
          <w:sz w:val="24"/>
          <w:szCs w:val="24"/>
        </w:rPr>
        <w:t>L.Cabane</w:t>
      </w:r>
      <w:proofErr w:type="spellEnd"/>
      <w:r w:rsidR="00BD2B5B" w:rsidRPr="00935056">
        <w:rPr>
          <w:rFonts w:ascii="Arial Narrow" w:hAnsi="Arial Narrow" w:cstheme="majorHAnsi"/>
          <w:bCs/>
          <w:sz w:val="24"/>
          <w:szCs w:val="24"/>
        </w:rPr>
        <w:t xml:space="preserve"> CPC, P. Kilhoffer IEN</w:t>
      </w:r>
    </w:p>
    <w:p w14:paraId="1D8407C1" w14:textId="77777777" w:rsidR="00A15339" w:rsidRPr="00935056" w:rsidRDefault="00A15339" w:rsidP="001C2803">
      <w:pPr>
        <w:spacing w:after="0"/>
        <w:rPr>
          <w:rFonts w:ascii="Arial Narrow" w:hAnsi="Arial Narrow" w:cstheme="majorHAnsi"/>
          <w:bCs/>
          <w:sz w:val="12"/>
          <w:szCs w:val="12"/>
        </w:rPr>
      </w:pPr>
    </w:p>
    <w:p w14:paraId="3A82240F" w14:textId="77777777" w:rsidR="00016BB1" w:rsidRPr="00935056" w:rsidRDefault="00016BB1" w:rsidP="00A15339">
      <w:pPr>
        <w:spacing w:after="0" w:line="240" w:lineRule="auto"/>
        <w:contextualSpacing/>
        <w:rPr>
          <w:rFonts w:ascii="Arial Narrow" w:hAnsi="Arial Narrow"/>
          <w:b/>
          <w:bCs/>
          <w:color w:val="C00000"/>
          <w:sz w:val="24"/>
          <w:szCs w:val="24"/>
          <w:u w:val="single"/>
        </w:rPr>
      </w:pPr>
    </w:p>
    <w:p w14:paraId="692B7039" w14:textId="152D4922" w:rsidR="001C2803" w:rsidRPr="00A15339" w:rsidRDefault="001C2803" w:rsidP="00A15339">
      <w:pPr>
        <w:spacing w:after="0" w:line="240" w:lineRule="auto"/>
        <w:contextualSpacing/>
        <w:rPr>
          <w:rFonts w:ascii="Arial Narrow" w:hAnsi="Arial Narrow"/>
          <w:color w:val="C00000"/>
        </w:rPr>
      </w:pPr>
      <w:r w:rsidRPr="00A15339">
        <w:rPr>
          <w:rFonts w:ascii="Arial Narrow" w:hAnsi="Arial Narrow"/>
          <w:b/>
          <w:bCs/>
          <w:color w:val="C00000"/>
          <w:u w:val="single"/>
        </w:rPr>
        <w:t>Objectif</w:t>
      </w:r>
      <w:r w:rsidR="00A15339" w:rsidRPr="00A15339">
        <w:rPr>
          <w:rFonts w:ascii="Arial Narrow" w:hAnsi="Arial Narrow"/>
          <w:b/>
          <w:bCs/>
          <w:color w:val="C00000"/>
          <w:u w:val="single"/>
        </w:rPr>
        <w:t xml:space="preserve"> notionnel</w:t>
      </w:r>
      <w:r w:rsidR="00A15339" w:rsidRPr="00A15339">
        <w:rPr>
          <w:rFonts w:ascii="Arial Narrow" w:hAnsi="Arial Narrow"/>
          <w:color w:val="C00000"/>
        </w:rPr>
        <w:t xml:space="preserve"> : </w:t>
      </w:r>
      <w:r w:rsidR="00BD2B5B" w:rsidRPr="00BD2B5B">
        <w:rPr>
          <w:rFonts w:ascii="Arial Narrow" w:hAnsi="Arial Narrow"/>
          <w:b/>
          <w:bCs/>
          <w:color w:val="C00000"/>
        </w:rPr>
        <w:t>Prendre connaissance des nouveaux programmes</w:t>
      </w:r>
      <w:r w:rsidR="00BD2B5B">
        <w:rPr>
          <w:rFonts w:ascii="Arial Narrow" w:hAnsi="Arial Narrow"/>
          <w:b/>
          <w:bCs/>
          <w:color w:val="C00000"/>
        </w:rPr>
        <w:t>.</w:t>
      </w:r>
    </w:p>
    <w:p w14:paraId="1E861ED4" w14:textId="01278234" w:rsidR="00832960" w:rsidRPr="00020FE0" w:rsidRDefault="00A15339" w:rsidP="00A15339">
      <w:pPr>
        <w:rPr>
          <w:rFonts w:ascii="Arial Narrow" w:hAnsi="Arial Narrow"/>
          <w:b/>
          <w:color w:val="C00000"/>
        </w:rPr>
      </w:pPr>
      <w:r w:rsidRPr="00A15339">
        <w:rPr>
          <w:rFonts w:ascii="Arial Narrow" w:hAnsi="Arial Narrow"/>
          <w:b/>
          <w:bCs/>
          <w:color w:val="C00000"/>
          <w:u w:val="single"/>
        </w:rPr>
        <w:t>Objectif opérationnel</w:t>
      </w:r>
      <w:r w:rsidRPr="00A15339">
        <w:rPr>
          <w:rFonts w:ascii="Arial Narrow" w:hAnsi="Arial Narrow"/>
          <w:color w:val="C00000"/>
        </w:rPr>
        <w:t xml:space="preserve"> : </w:t>
      </w:r>
      <w:r w:rsidR="00BD2B5B">
        <w:rPr>
          <w:rFonts w:ascii="Arial Narrow" w:hAnsi="Arial Narrow"/>
          <w:b/>
          <w:color w:val="C00000"/>
        </w:rPr>
        <w:t xml:space="preserve">Circonscrire un champ d’enseignement particulier pour le mettre en œuvre dans le cadre du projet d’école. </w:t>
      </w:r>
    </w:p>
    <w:p w14:paraId="1767015C" w14:textId="6EAD9E80" w:rsidR="008A1539" w:rsidRPr="00020FE0" w:rsidRDefault="00BD2B5B" w:rsidP="008A1539">
      <w:pPr>
        <w:rPr>
          <w:rFonts w:ascii="Arial Narrow" w:hAnsi="Arial Narrow"/>
          <w:b/>
          <w:i/>
          <w:iCs/>
          <w:color w:val="C00000"/>
        </w:rPr>
      </w:pPr>
      <w:r w:rsidRPr="00020FE0">
        <w:rPr>
          <w:rFonts w:ascii="Arial Narrow" w:hAnsi="Arial Narrow"/>
          <w:b/>
          <w:i/>
          <w:iCs/>
          <w:color w:val="C00000"/>
          <w:u w:val="single"/>
        </w:rPr>
        <w:t>En amont</w:t>
      </w:r>
      <w:r w:rsidRPr="00020FE0">
        <w:rPr>
          <w:rFonts w:ascii="Arial Narrow" w:hAnsi="Arial Narrow"/>
          <w:b/>
          <w:i/>
          <w:iCs/>
          <w:color w:val="C00000"/>
        </w:rPr>
        <w:t> : M</w:t>
      </w:r>
      <w:r w:rsidR="008A1539" w:rsidRPr="00020FE0">
        <w:rPr>
          <w:rFonts w:ascii="Arial Narrow" w:hAnsi="Arial Narrow"/>
          <w:b/>
          <w:i/>
          <w:iCs/>
          <w:color w:val="C00000"/>
        </w:rPr>
        <w:t>ise à disposition des programmes par mail ou version papier</w:t>
      </w:r>
      <w:r w:rsidRPr="00020FE0">
        <w:rPr>
          <w:rFonts w:ascii="Arial Narrow" w:hAnsi="Arial Narrow"/>
          <w:b/>
          <w:i/>
          <w:iCs/>
          <w:color w:val="C00000"/>
        </w:rPr>
        <w:t xml:space="preserve"> par les directeurs, lecture de ces derniers par les PE.</w:t>
      </w:r>
    </w:p>
    <w:p w14:paraId="12018CA9" w14:textId="6840C233" w:rsidR="00603B2B" w:rsidRDefault="00603B2B" w:rsidP="00B108EE">
      <w:pPr>
        <w:rPr>
          <w:rFonts w:ascii="Arial Narrow" w:hAnsi="Arial Narrow"/>
          <w:b/>
          <w:color w:val="C00000"/>
        </w:rPr>
      </w:pPr>
    </w:p>
    <w:tbl>
      <w:tblPr>
        <w:tblStyle w:val="Grilledutableau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514"/>
        <w:gridCol w:w="4252"/>
        <w:gridCol w:w="1559"/>
        <w:gridCol w:w="71"/>
        <w:gridCol w:w="1630"/>
        <w:gridCol w:w="851"/>
      </w:tblGrid>
      <w:tr w:rsidR="00020FE0" w14:paraId="08F62837" w14:textId="0ECC576E" w:rsidTr="00D72E15">
        <w:trPr>
          <w:trHeight w:val="506"/>
        </w:trPr>
        <w:tc>
          <w:tcPr>
            <w:tcW w:w="7514" w:type="dxa"/>
            <w:shd w:val="clear" w:color="auto" w:fill="D9D9D9" w:themeFill="background1" w:themeFillShade="D9"/>
            <w:vAlign w:val="center"/>
          </w:tcPr>
          <w:p w14:paraId="5C507FB3" w14:textId="3BA248C6" w:rsidR="001D608D" w:rsidRPr="00871EF0" w:rsidRDefault="001D608D" w:rsidP="00D72E15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EF0">
              <w:rPr>
                <w:rFonts w:ascii="Arial Narrow" w:hAnsi="Arial Narrow"/>
                <w:b/>
                <w:bCs/>
              </w:rPr>
              <w:t>Situation</w:t>
            </w:r>
            <w:r w:rsidR="00CC5209">
              <w:rPr>
                <w:rFonts w:ascii="Arial Narrow" w:hAnsi="Arial Narrow"/>
                <w:b/>
                <w:bCs/>
              </w:rPr>
              <w:t>s</w:t>
            </w:r>
            <w:r w:rsidRPr="00871EF0">
              <w:rPr>
                <w:rFonts w:ascii="Arial Narrow" w:hAnsi="Arial Narrow"/>
                <w:b/>
                <w:bCs/>
              </w:rPr>
              <w:t xml:space="preserve"> proposée</w:t>
            </w:r>
            <w:r w:rsidR="00CC5209">
              <w:rPr>
                <w:rFonts w:ascii="Arial Narrow" w:hAnsi="Arial Narrow"/>
                <w:b/>
                <w:bCs/>
              </w:rPr>
              <w:t>s</w:t>
            </w:r>
            <w:r w:rsidRPr="00871EF0">
              <w:rPr>
                <w:rFonts w:ascii="Arial Narrow" w:hAnsi="Arial Narrow"/>
                <w:b/>
                <w:bCs/>
              </w:rPr>
              <w:t xml:space="preserve"> par le </w:t>
            </w:r>
            <w:r>
              <w:rPr>
                <w:rFonts w:ascii="Arial Narrow" w:hAnsi="Arial Narrow"/>
                <w:b/>
                <w:bCs/>
              </w:rPr>
              <w:t>directeur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1985510F" w14:textId="4D28942F" w:rsidR="001D608D" w:rsidRPr="00871EF0" w:rsidRDefault="001D608D" w:rsidP="00D72E15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EF0">
              <w:rPr>
                <w:rFonts w:ascii="Arial Narrow" w:hAnsi="Arial Narrow"/>
                <w:b/>
                <w:bCs/>
              </w:rPr>
              <w:t xml:space="preserve">Activité du </w:t>
            </w:r>
            <w:r>
              <w:rPr>
                <w:rFonts w:ascii="Arial Narrow" w:hAnsi="Arial Narrow"/>
                <w:b/>
                <w:bCs/>
              </w:rPr>
              <w:t>PE</w:t>
            </w:r>
          </w:p>
        </w:tc>
        <w:tc>
          <w:tcPr>
            <w:tcW w:w="1630" w:type="dxa"/>
            <w:gridSpan w:val="2"/>
            <w:shd w:val="clear" w:color="auto" w:fill="D9D9D9" w:themeFill="background1" w:themeFillShade="D9"/>
            <w:vAlign w:val="center"/>
          </w:tcPr>
          <w:p w14:paraId="2DD2CDCF" w14:textId="1876A75D" w:rsidR="001D608D" w:rsidRPr="00871EF0" w:rsidRDefault="001D608D" w:rsidP="00D72E15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EF0">
              <w:rPr>
                <w:rFonts w:ascii="Arial Narrow" w:hAnsi="Arial Narrow"/>
                <w:b/>
                <w:bCs/>
              </w:rPr>
              <w:t>Modalités</w:t>
            </w:r>
          </w:p>
        </w:tc>
        <w:tc>
          <w:tcPr>
            <w:tcW w:w="1630" w:type="dxa"/>
            <w:shd w:val="clear" w:color="auto" w:fill="D9D9D9" w:themeFill="background1" w:themeFillShade="D9"/>
            <w:vAlign w:val="center"/>
          </w:tcPr>
          <w:p w14:paraId="04BA8238" w14:textId="1CCDF99C" w:rsidR="001D608D" w:rsidRPr="00871EF0" w:rsidRDefault="001D608D" w:rsidP="00D72E15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EF0">
              <w:rPr>
                <w:rFonts w:ascii="Arial Narrow" w:hAnsi="Arial Narrow"/>
                <w:b/>
                <w:bCs/>
              </w:rPr>
              <w:t>Support</w:t>
            </w:r>
            <w:r>
              <w:rPr>
                <w:rFonts w:ascii="Arial Narrow" w:hAnsi="Arial Narrow"/>
                <w:b/>
                <w:bCs/>
              </w:rPr>
              <w:t>s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042E0B1" w14:textId="4AC9463A" w:rsidR="001D608D" w:rsidRPr="00871EF0" w:rsidRDefault="001D608D" w:rsidP="00D72E15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Durée</w:t>
            </w:r>
          </w:p>
        </w:tc>
      </w:tr>
      <w:tr w:rsidR="00020FE0" w14:paraId="2A794123" w14:textId="77777777" w:rsidTr="00E61CFF">
        <w:trPr>
          <w:trHeight w:val="2257"/>
        </w:trPr>
        <w:tc>
          <w:tcPr>
            <w:tcW w:w="7514" w:type="dxa"/>
            <w:vAlign w:val="center"/>
          </w:tcPr>
          <w:p w14:paraId="3339086A" w14:textId="0664EB5A" w:rsidR="00BD2B5B" w:rsidRDefault="00C45FCF" w:rsidP="00E61CFF">
            <w:pPr>
              <w:spacing w:before="60" w:after="120"/>
              <w:ind w:left="22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Introduction</w:t>
            </w:r>
            <w:r w:rsidR="00BD2B5B">
              <w:rPr>
                <w:rFonts w:ascii="Arial Narrow" w:hAnsi="Arial Narrow"/>
                <w:b/>
                <w:bCs/>
              </w:rPr>
              <w:t xml:space="preserve"> : </w:t>
            </w:r>
          </w:p>
          <w:p w14:paraId="15D6E44F" w14:textId="3BD583F8" w:rsidR="00BD2B5B" w:rsidRDefault="00BD2B5B" w:rsidP="00E61CFF">
            <w:pPr>
              <w:spacing w:before="60" w:after="120"/>
              <w:ind w:left="22"/>
              <w:rPr>
                <w:rFonts w:ascii="Arial Narrow" w:hAnsi="Arial Narrow"/>
              </w:rPr>
            </w:pPr>
            <w:r w:rsidRPr="00BD2B5B">
              <w:rPr>
                <w:rFonts w:ascii="Arial Narrow" w:hAnsi="Arial Narrow"/>
              </w:rPr>
              <w:t>Rassurer les PE en leur précisant que beaucoup de notions restent inchangé</w:t>
            </w:r>
            <w:r>
              <w:rPr>
                <w:rFonts w:ascii="Arial Narrow" w:hAnsi="Arial Narrow"/>
              </w:rPr>
              <w:t>e</w:t>
            </w:r>
            <w:r w:rsidRPr="00BD2B5B">
              <w:rPr>
                <w:rFonts w:ascii="Arial Narrow" w:hAnsi="Arial Narrow"/>
              </w:rPr>
              <w:t>s tout comme les éléments de pédagogie générale.</w:t>
            </w:r>
          </w:p>
          <w:p w14:paraId="7BD4D686" w14:textId="236DF383" w:rsidR="004F39A9" w:rsidRDefault="00BD2B5B" w:rsidP="00E61CFF">
            <w:pPr>
              <w:spacing w:before="60" w:after="120"/>
              <w:ind w:left="2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 travail mené en constellations</w:t>
            </w:r>
            <w:r w:rsidR="004F39A9">
              <w:rPr>
                <w:rFonts w:ascii="Arial Narrow" w:hAnsi="Arial Narrow"/>
              </w:rPr>
              <w:t xml:space="preserve"> et les guides restent d’actualité et sont des points d’appui des nouveaux programmes.</w:t>
            </w:r>
          </w:p>
          <w:p w14:paraId="0A80C405" w14:textId="275D58B0" w:rsidR="00C45FCF" w:rsidRPr="00655201" w:rsidRDefault="003D1365" w:rsidP="00E61CFF">
            <w:pPr>
              <w:spacing w:before="60" w:after="120"/>
              <w:ind w:left="2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Mettre en cohérence les actions : connaissance des programmes / projet d’école.</w:t>
            </w:r>
          </w:p>
        </w:tc>
        <w:tc>
          <w:tcPr>
            <w:tcW w:w="4252" w:type="dxa"/>
            <w:vAlign w:val="center"/>
          </w:tcPr>
          <w:p w14:paraId="08ECA725" w14:textId="57640EED" w:rsidR="00D72E15" w:rsidRPr="00D72E15" w:rsidRDefault="00D72E15" w:rsidP="006E203A">
            <w:pPr>
              <w:rPr>
                <w:rFonts w:ascii="Arial Narrow" w:hAnsi="Arial Narrow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0E70250E" w14:textId="77777777" w:rsidR="00100852" w:rsidRDefault="00D72E15" w:rsidP="006E203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Collective</w:t>
            </w:r>
          </w:p>
          <w:p w14:paraId="79D4FA2C" w14:textId="7F4A358A" w:rsidR="00D72E15" w:rsidRDefault="00D72E15" w:rsidP="006E203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Dans l’idéal, rassembler école maternelle et élémentaire</w:t>
            </w:r>
          </w:p>
        </w:tc>
        <w:tc>
          <w:tcPr>
            <w:tcW w:w="1630" w:type="dxa"/>
            <w:vAlign w:val="center"/>
          </w:tcPr>
          <w:p w14:paraId="7A8E71FA" w14:textId="19B38650" w:rsidR="00100852" w:rsidRPr="00554DEE" w:rsidRDefault="00100852" w:rsidP="006E203A">
            <w:pPr>
              <w:pStyle w:val="Paragraphedeliste"/>
              <w:ind w:left="175"/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14:paraId="45B777BC" w14:textId="48E65BA8" w:rsidR="00100852" w:rsidRDefault="00D72E15" w:rsidP="006E203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5’</w:t>
            </w:r>
          </w:p>
        </w:tc>
      </w:tr>
      <w:tr w:rsidR="006E203A" w14:paraId="647FF1A1" w14:textId="77777777" w:rsidTr="006E203A">
        <w:trPr>
          <w:trHeight w:val="3116"/>
        </w:trPr>
        <w:tc>
          <w:tcPr>
            <w:tcW w:w="7514" w:type="dxa"/>
            <w:vAlign w:val="center"/>
          </w:tcPr>
          <w:p w14:paraId="3079B4FC" w14:textId="77777777" w:rsidR="006E203A" w:rsidRDefault="006E203A" w:rsidP="00E61CFF">
            <w:pPr>
              <w:spacing w:before="60" w:after="120"/>
              <w:ind w:left="22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Familiarisation avec les nouveaux programmes :</w:t>
            </w:r>
          </w:p>
          <w:p w14:paraId="4820FB6E" w14:textId="16EA30FB" w:rsidR="006E203A" w:rsidRDefault="006E203A" w:rsidP="00E61CFF">
            <w:pPr>
              <w:spacing w:before="6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Les programmes ont été lu</w:t>
            </w:r>
            <w:r w:rsidR="00C7299A">
              <w:rPr>
                <w:rFonts w:ascii="Arial Narrow" w:hAnsi="Arial Narrow"/>
              </w:rPr>
              <w:t>s</w:t>
            </w:r>
            <w:r>
              <w:rPr>
                <w:rFonts w:ascii="Arial Narrow" w:hAnsi="Arial Narrow"/>
              </w:rPr>
              <w:t xml:space="preserve"> individuellement.</w:t>
            </w:r>
          </w:p>
          <w:p w14:paraId="345A7EEB" w14:textId="77777777" w:rsidR="006E203A" w:rsidRDefault="006E203A" w:rsidP="00E61CFF">
            <w:pPr>
              <w:spacing w:before="6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Pour comprendre dans leur globalité ces programmes, utilisation des synthèses réalisées par les CPC dans les domaines fondamentaux. </w:t>
            </w:r>
          </w:p>
          <w:p w14:paraId="0EC3D856" w14:textId="331CE8F2" w:rsidR="006E203A" w:rsidRDefault="006E203A" w:rsidP="00E61CFF">
            <w:pPr>
              <w:spacing w:before="6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L’accent est mis sur les princip</w:t>
            </w:r>
            <w:r w:rsidR="001C05E3">
              <w:rPr>
                <w:rFonts w:ascii="Arial Narrow" w:hAnsi="Arial Narrow"/>
              </w:rPr>
              <w:t>aux</w:t>
            </w:r>
            <w:r>
              <w:rPr>
                <w:rFonts w:ascii="Arial Narrow" w:hAnsi="Arial Narrow"/>
              </w:rPr>
              <w:t xml:space="preserve"> changements.</w:t>
            </w:r>
          </w:p>
          <w:p w14:paraId="2F389E79" w14:textId="4598F97D" w:rsidR="006E203A" w:rsidRPr="00CC5209" w:rsidRDefault="006E203A" w:rsidP="00E61CFF">
            <w:pPr>
              <w:spacing w:before="60" w:after="120"/>
              <w:rPr>
                <w:rFonts w:ascii="Arial Narrow" w:hAnsi="Arial Narrow"/>
                <w:i/>
                <w:iCs/>
              </w:rPr>
            </w:pPr>
            <w:r w:rsidRPr="00020FE0">
              <w:rPr>
                <w:rFonts w:ascii="Arial Narrow" w:hAnsi="Arial Narrow"/>
                <w:i/>
                <w:iCs/>
              </w:rPr>
              <w:t>Variante : On peut aussi s’appuyer sur le Webinaire en utilisant la présentation par les inspecteurs généraux.</w:t>
            </w:r>
          </w:p>
        </w:tc>
        <w:tc>
          <w:tcPr>
            <w:tcW w:w="4252" w:type="dxa"/>
            <w:vAlign w:val="center"/>
          </w:tcPr>
          <w:p w14:paraId="2DE67972" w14:textId="77777777" w:rsidR="006E203A" w:rsidRDefault="006E203A" w:rsidP="006E203A">
            <w:pPr>
              <w:pStyle w:val="Paragraphedeliste"/>
              <w:numPr>
                <w:ilvl w:val="0"/>
                <w:numId w:val="26"/>
              </w:numPr>
              <w:ind w:left="307" w:hanging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Prendre des notes</w:t>
            </w:r>
          </w:p>
          <w:p w14:paraId="22B8E154" w14:textId="53E31AFF" w:rsidR="006E203A" w:rsidRDefault="006E203A" w:rsidP="006E203A">
            <w:pPr>
              <w:pStyle w:val="Paragraphedeliste"/>
              <w:numPr>
                <w:ilvl w:val="0"/>
                <w:numId w:val="26"/>
              </w:numPr>
              <w:ind w:left="307" w:hanging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Être à l’écoute des présentations enregistrées</w:t>
            </w:r>
          </w:p>
          <w:p w14:paraId="641793C7" w14:textId="4F567664" w:rsidR="006E203A" w:rsidRPr="008A1539" w:rsidRDefault="006E203A" w:rsidP="006E203A">
            <w:pPr>
              <w:pStyle w:val="Paragraphedeliste"/>
              <w:numPr>
                <w:ilvl w:val="0"/>
                <w:numId w:val="26"/>
              </w:numPr>
              <w:ind w:left="307" w:hanging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Questionner pour obtenir des précisions ou des éclaircissements.</w:t>
            </w:r>
          </w:p>
        </w:tc>
        <w:tc>
          <w:tcPr>
            <w:tcW w:w="1630" w:type="dxa"/>
            <w:gridSpan w:val="2"/>
            <w:vAlign w:val="center"/>
          </w:tcPr>
          <w:p w14:paraId="7A18518A" w14:textId="76679F1D" w:rsidR="006E203A" w:rsidRDefault="006E203A" w:rsidP="006E203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Collective</w:t>
            </w:r>
          </w:p>
        </w:tc>
        <w:tc>
          <w:tcPr>
            <w:tcW w:w="1630" w:type="dxa"/>
            <w:vAlign w:val="center"/>
          </w:tcPr>
          <w:p w14:paraId="4F04CDE2" w14:textId="77777777" w:rsidR="006E203A" w:rsidRPr="00D72E15" w:rsidRDefault="006E203A" w:rsidP="006E203A">
            <w:pPr>
              <w:jc w:val="center"/>
              <w:rPr>
                <w:rFonts w:ascii="Arial Narrow" w:hAnsi="Arial Narrow"/>
              </w:rPr>
            </w:pPr>
            <w:r w:rsidRPr="00D72E15">
              <w:rPr>
                <w:rFonts w:ascii="Arial Narrow" w:hAnsi="Arial Narrow"/>
              </w:rPr>
              <w:t>PW</w:t>
            </w:r>
          </w:p>
          <w:p w14:paraId="7B5E03AF" w14:textId="77777777" w:rsidR="006E203A" w:rsidRPr="00D72E15" w:rsidRDefault="006E203A" w:rsidP="006E203A">
            <w:pPr>
              <w:jc w:val="center"/>
              <w:rPr>
                <w:rFonts w:ascii="Arial Narrow" w:hAnsi="Arial Narrow"/>
              </w:rPr>
            </w:pPr>
            <w:r w:rsidRPr="00D72E15">
              <w:rPr>
                <w:rFonts w:ascii="Arial Narrow" w:hAnsi="Arial Narrow"/>
              </w:rPr>
              <w:t>Présentations enregistrées</w:t>
            </w:r>
          </w:p>
          <w:p w14:paraId="454BCF73" w14:textId="4B862A3B" w:rsidR="006E203A" w:rsidRDefault="00935056" w:rsidP="006E203A">
            <w:pPr>
              <w:jc w:val="center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ou</w:t>
            </w:r>
            <w:proofErr w:type="gramEnd"/>
            <w:r>
              <w:rPr>
                <w:rFonts w:ascii="Arial Narrow" w:hAnsi="Arial Narrow"/>
              </w:rPr>
              <w:t xml:space="preserve"> /et</w:t>
            </w:r>
          </w:p>
          <w:p w14:paraId="2D4E0CC9" w14:textId="77777777" w:rsidR="006E203A" w:rsidRDefault="006E203A" w:rsidP="006E203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Webinaire</w:t>
            </w:r>
          </w:p>
          <w:p w14:paraId="68EAFF97" w14:textId="77777777" w:rsidR="00935056" w:rsidRDefault="00935056" w:rsidP="006E203A">
            <w:pPr>
              <w:jc w:val="center"/>
              <w:rPr>
                <w:rFonts w:ascii="Arial Narrow" w:hAnsi="Arial Narrow"/>
              </w:rPr>
            </w:pPr>
          </w:p>
          <w:p w14:paraId="11FD0529" w14:textId="1A5C2185" w:rsidR="006E203A" w:rsidRPr="00D72E15" w:rsidRDefault="006E203A" w:rsidP="006E203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14:paraId="32BBAA45" w14:textId="77777777" w:rsidR="006E203A" w:rsidRDefault="006E203A" w:rsidP="006E203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1h</w:t>
            </w:r>
          </w:p>
        </w:tc>
      </w:tr>
      <w:tr w:rsidR="00FC5A72" w14:paraId="284E35EC" w14:textId="77777777" w:rsidTr="006E203A">
        <w:trPr>
          <w:trHeight w:val="2266"/>
        </w:trPr>
        <w:tc>
          <w:tcPr>
            <w:tcW w:w="7514" w:type="dxa"/>
            <w:vAlign w:val="center"/>
          </w:tcPr>
          <w:p w14:paraId="7685C560" w14:textId="77777777" w:rsidR="00FC5A72" w:rsidRDefault="00FC5A72" w:rsidP="00E61CFF">
            <w:pPr>
              <w:spacing w:before="60" w:after="120"/>
              <w:ind w:left="22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>Mise en lien avec le projet d’école</w:t>
            </w:r>
          </w:p>
          <w:p w14:paraId="04F1E073" w14:textId="1BEF6F86" w:rsidR="00FC5A72" w:rsidRDefault="00FC5A72" w:rsidP="00E61CFF">
            <w:pPr>
              <w:spacing w:before="60" w:after="120"/>
              <w:ind w:left="2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Mettre en perspective le projet d’école et les nouveaux programmes </w:t>
            </w:r>
            <w:r w:rsidR="00935056">
              <w:rPr>
                <w:rFonts w:ascii="Arial Narrow" w:hAnsi="Arial Narrow"/>
              </w:rPr>
              <w:t>pour</w:t>
            </w:r>
            <w:r>
              <w:rPr>
                <w:rFonts w:ascii="Arial Narrow" w:hAnsi="Arial Narrow"/>
              </w:rPr>
              <w:t xml:space="preserve"> rendre opérationnelle la réflexion des enseignants. </w:t>
            </w:r>
          </w:p>
          <w:p w14:paraId="4E3C56E5" w14:textId="359F0543" w:rsidR="00FC5A72" w:rsidRDefault="00FC5A72" w:rsidP="00E61CFF">
            <w:pPr>
              <w:spacing w:before="60" w:after="120"/>
              <w:ind w:left="2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L’idée est de choisir une focale </w:t>
            </w:r>
            <w:r w:rsidR="00CE388E">
              <w:rPr>
                <w:rFonts w:ascii="Arial Narrow" w:hAnsi="Arial Narrow"/>
              </w:rPr>
              <w:t>(une</w:t>
            </w:r>
            <w:r>
              <w:rPr>
                <w:rFonts w:ascii="Arial Narrow" w:hAnsi="Arial Narrow"/>
              </w:rPr>
              <w:t xml:space="preserve"> en français et une en math)</w:t>
            </w:r>
            <w:r w:rsidR="00CE388E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en lien avec les priorités qui seront définies dans le nouveau projet d’école</w:t>
            </w:r>
          </w:p>
          <w:p w14:paraId="7BDE7517" w14:textId="77777777" w:rsidR="00FC5A72" w:rsidRDefault="00FC5A72" w:rsidP="00E61CFF">
            <w:pPr>
              <w:spacing w:before="60" w:after="120"/>
              <w:rPr>
                <w:rFonts w:ascii="Arial Narrow" w:hAnsi="Arial Narrow"/>
              </w:rPr>
            </w:pPr>
            <w:r>
              <w:rPr>
                <w:rFonts w:ascii="Century Gothic" w:hAnsi="Century Gothic"/>
              </w:rPr>
              <w:t>C</w:t>
            </w:r>
            <w:r>
              <w:rPr>
                <w:rFonts w:ascii="Arial Narrow" w:hAnsi="Arial Narrow"/>
              </w:rPr>
              <w:t>hoix du domaine concerné et du champ d’enseignement spécifique.</w:t>
            </w:r>
          </w:p>
          <w:p w14:paraId="203EF4C2" w14:textId="77777777" w:rsidR="00FC5A72" w:rsidRDefault="00FC5A72" w:rsidP="00E61CFF">
            <w:pPr>
              <w:spacing w:before="60" w:after="120"/>
              <w:ind w:left="22"/>
              <w:rPr>
                <w:rFonts w:ascii="Arial Narrow" w:hAnsi="Arial Narrow"/>
              </w:rPr>
            </w:pPr>
            <w:r w:rsidRPr="004F5F9F">
              <w:rPr>
                <w:rFonts w:ascii="Arial Narrow" w:hAnsi="Arial Narrow"/>
                <w:i/>
                <w:iCs/>
                <w:u w:val="single"/>
              </w:rPr>
              <w:t>Exemple en français</w:t>
            </w:r>
            <w:r>
              <w:rPr>
                <w:rFonts w:ascii="Arial Narrow" w:hAnsi="Arial Narrow"/>
              </w:rPr>
              <w:t> :</w:t>
            </w:r>
          </w:p>
          <w:p w14:paraId="2A4084A1" w14:textId="4E56CD11" w:rsidR="00FC5A72" w:rsidRDefault="00FC5A72" w:rsidP="00E61CFF">
            <w:pPr>
              <w:spacing w:before="60" w:after="120"/>
              <w:ind w:left="2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Domaine </w:t>
            </w:r>
            <w:r w:rsidR="000E3D98">
              <w:rPr>
                <w:rFonts w:ascii="Arial Narrow" w:hAnsi="Arial Narrow"/>
              </w:rPr>
              <w:t>retenu</w:t>
            </w:r>
            <w:r>
              <w:rPr>
                <w:rFonts w:ascii="Arial Narrow" w:hAnsi="Arial Narrow"/>
              </w:rPr>
              <w:t xml:space="preserve"> : </w:t>
            </w:r>
            <w:r w:rsidRPr="00E61CFF">
              <w:rPr>
                <w:rFonts w:ascii="Arial Narrow" w:hAnsi="Arial Narrow"/>
                <w:highlight w:val="yellow"/>
              </w:rPr>
              <w:t>Acquérir le langage oral</w:t>
            </w:r>
          </w:p>
          <w:p w14:paraId="345A36BF" w14:textId="082CD947" w:rsidR="00FC5A72" w:rsidRPr="007C252C" w:rsidRDefault="00FC5A72" w:rsidP="00E61CFF">
            <w:pPr>
              <w:spacing w:before="60" w:after="120"/>
              <w:ind w:left="22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Champ d’enseignement ciblé :  </w:t>
            </w:r>
            <w:r w:rsidRPr="003D1365">
              <w:rPr>
                <w:rFonts w:ascii="Arial Narrow" w:hAnsi="Arial Narrow"/>
                <w:highlight w:val="yellow"/>
              </w:rPr>
              <w:t>Enrichir l</w:t>
            </w:r>
            <w:r w:rsidRPr="00E61CFF">
              <w:rPr>
                <w:rFonts w:ascii="Arial Narrow" w:hAnsi="Arial Narrow"/>
                <w:highlight w:val="yellow"/>
              </w:rPr>
              <w:t>e vocabulaire</w:t>
            </w:r>
          </w:p>
        </w:tc>
        <w:tc>
          <w:tcPr>
            <w:tcW w:w="4252" w:type="dxa"/>
            <w:vAlign w:val="center"/>
          </w:tcPr>
          <w:p w14:paraId="56B9B162" w14:textId="6EA231B5" w:rsidR="00FC5A72" w:rsidRPr="006E203A" w:rsidRDefault="00DD613A" w:rsidP="006E203A">
            <w:pPr>
              <w:pStyle w:val="Paragraphedeliste"/>
              <w:numPr>
                <w:ilvl w:val="0"/>
                <w:numId w:val="26"/>
              </w:numPr>
              <w:ind w:left="307" w:hanging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Cibler les priorités du projet d’école en fonction d’indicateurs précis ou formalisés dans le rapport d’évaluation externe</w:t>
            </w:r>
            <w:r w:rsidR="00935056">
              <w:rPr>
                <w:rFonts w:ascii="Arial Narrow" w:hAnsi="Arial Narrow"/>
              </w:rPr>
              <w:t xml:space="preserve"> ou en lien avec les évaluations nationales</w:t>
            </w:r>
          </w:p>
        </w:tc>
        <w:tc>
          <w:tcPr>
            <w:tcW w:w="1559" w:type="dxa"/>
            <w:vAlign w:val="center"/>
          </w:tcPr>
          <w:p w14:paraId="4A632DE9" w14:textId="30D210DE" w:rsidR="00FC5A72" w:rsidRDefault="00360702" w:rsidP="006E203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Collective</w:t>
            </w:r>
          </w:p>
        </w:tc>
        <w:tc>
          <w:tcPr>
            <w:tcW w:w="1701" w:type="dxa"/>
            <w:gridSpan w:val="2"/>
            <w:vAlign w:val="center"/>
          </w:tcPr>
          <w:p w14:paraId="077F15D4" w14:textId="758ABAFE" w:rsidR="00FC5A72" w:rsidRDefault="00360702" w:rsidP="006E203A">
            <w:pPr>
              <w:pStyle w:val="Paragraphedeliste"/>
              <w:ind w:left="175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Programmes</w:t>
            </w:r>
          </w:p>
          <w:p w14:paraId="0B3BC03A" w14:textId="77777777" w:rsidR="00360702" w:rsidRDefault="00360702" w:rsidP="006E203A">
            <w:pPr>
              <w:pStyle w:val="Paragraphedeliste"/>
              <w:ind w:left="175"/>
              <w:jc w:val="center"/>
              <w:rPr>
                <w:rFonts w:ascii="Arial Narrow" w:hAnsi="Arial Narrow"/>
              </w:rPr>
            </w:pPr>
          </w:p>
          <w:p w14:paraId="13ACA966" w14:textId="77777777" w:rsidR="00360702" w:rsidRDefault="00360702" w:rsidP="006E203A">
            <w:pPr>
              <w:pStyle w:val="Paragraphedeliste"/>
              <w:ind w:left="175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Trame du projet d’école</w:t>
            </w:r>
          </w:p>
          <w:p w14:paraId="1E03B057" w14:textId="77777777" w:rsidR="00360702" w:rsidRDefault="00360702" w:rsidP="006E203A">
            <w:pPr>
              <w:pStyle w:val="Paragraphedeliste"/>
              <w:ind w:left="175"/>
              <w:jc w:val="center"/>
              <w:rPr>
                <w:rFonts w:ascii="Arial Narrow" w:hAnsi="Arial Narrow"/>
              </w:rPr>
            </w:pPr>
          </w:p>
          <w:p w14:paraId="59E51E62" w14:textId="03D8F7BA" w:rsidR="00360702" w:rsidRPr="00554DEE" w:rsidRDefault="00360702" w:rsidP="006E203A">
            <w:pPr>
              <w:pStyle w:val="Paragraphedeliste"/>
              <w:ind w:left="175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Feuille de route</w:t>
            </w:r>
          </w:p>
        </w:tc>
        <w:tc>
          <w:tcPr>
            <w:tcW w:w="851" w:type="dxa"/>
            <w:vAlign w:val="center"/>
          </w:tcPr>
          <w:p w14:paraId="45CB6E2B" w14:textId="4C6ACF2B" w:rsidR="00FC5A72" w:rsidRDefault="00470BDA" w:rsidP="006E203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360702">
              <w:rPr>
                <w:rFonts w:ascii="Arial Narrow" w:hAnsi="Arial Narrow"/>
              </w:rPr>
              <w:t>5’</w:t>
            </w:r>
          </w:p>
        </w:tc>
      </w:tr>
      <w:tr w:rsidR="00020FE0" w14:paraId="442C7317" w14:textId="77777777" w:rsidTr="006E203A">
        <w:trPr>
          <w:trHeight w:val="1929"/>
        </w:trPr>
        <w:tc>
          <w:tcPr>
            <w:tcW w:w="7514" w:type="dxa"/>
            <w:vAlign w:val="center"/>
          </w:tcPr>
          <w:p w14:paraId="6AB05E98" w14:textId="226552C5" w:rsidR="00100852" w:rsidRDefault="008A1539" w:rsidP="00E61CFF">
            <w:pPr>
              <w:spacing w:before="60" w:after="120"/>
              <w:ind w:left="22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Présent</w:t>
            </w:r>
            <w:r w:rsidR="003D1365">
              <w:rPr>
                <w:rFonts w:ascii="Arial Narrow" w:hAnsi="Arial Narrow"/>
                <w:b/>
                <w:bCs/>
              </w:rPr>
              <w:t>ation de</w:t>
            </w:r>
            <w:r>
              <w:rPr>
                <w:rFonts w:ascii="Arial Narrow" w:hAnsi="Arial Narrow"/>
                <w:b/>
                <w:bCs/>
              </w:rPr>
              <w:t xml:space="preserve"> la feuille de route </w:t>
            </w:r>
            <w:r w:rsidR="00B20152">
              <w:rPr>
                <w:rFonts w:ascii="Arial Narrow" w:hAnsi="Arial Narrow"/>
                <w:b/>
                <w:bCs/>
              </w:rPr>
              <w:t>jusqu’à outils à revoir ou à construire</w:t>
            </w:r>
          </w:p>
          <w:p w14:paraId="1BFA8B9E" w14:textId="44F5862B" w:rsidR="008A1539" w:rsidRDefault="008A1539" w:rsidP="00E61CFF">
            <w:pPr>
              <w:spacing w:before="60" w:after="120"/>
              <w:ind w:left="22"/>
              <w:rPr>
                <w:rFonts w:ascii="Arial Narrow" w:hAnsi="Arial Narrow"/>
              </w:rPr>
            </w:pPr>
            <w:r w:rsidRPr="008A1539">
              <w:rPr>
                <w:rFonts w:ascii="Arial Narrow" w:hAnsi="Arial Narrow"/>
              </w:rPr>
              <w:t xml:space="preserve">Par les démarches décrites, par le rôle du maître, par les </w:t>
            </w:r>
            <w:r w:rsidR="003D1365">
              <w:rPr>
                <w:rFonts w:ascii="Arial Narrow" w:hAnsi="Arial Narrow"/>
              </w:rPr>
              <w:t>outils à construire</w:t>
            </w:r>
            <w:r w:rsidRPr="008A1539">
              <w:rPr>
                <w:rFonts w:ascii="Arial Narrow" w:hAnsi="Arial Narrow"/>
              </w:rPr>
              <w:t>,</w:t>
            </w:r>
            <w:r w:rsidR="003D1365">
              <w:rPr>
                <w:rFonts w:ascii="Arial Narrow" w:hAnsi="Arial Narrow"/>
              </w:rPr>
              <w:t xml:space="preserve"> par l’identification des caractéristiques du domaine à enseigner,</w:t>
            </w:r>
            <w:r w:rsidRPr="008A1539">
              <w:rPr>
                <w:rFonts w:ascii="Arial Narrow" w:hAnsi="Arial Narrow"/>
              </w:rPr>
              <w:t xml:space="preserve"> on </w:t>
            </w:r>
            <w:r w:rsidR="003D1365">
              <w:rPr>
                <w:rFonts w:ascii="Arial Narrow" w:hAnsi="Arial Narrow"/>
              </w:rPr>
              <w:t>comprend mieux la philosophie et les enjeux des nouveaux programmes.</w:t>
            </w:r>
          </w:p>
          <w:p w14:paraId="2F4312DA" w14:textId="77777777" w:rsidR="004F5F9F" w:rsidRDefault="004F5F9F" w:rsidP="00E61CFF">
            <w:pPr>
              <w:spacing w:before="60" w:after="120"/>
              <w:ind w:left="22"/>
              <w:rPr>
                <w:rFonts w:ascii="Arial Narrow" w:hAnsi="Arial Narrow"/>
              </w:rPr>
            </w:pPr>
          </w:p>
          <w:p w14:paraId="24230344" w14:textId="28AD977E" w:rsidR="004F5F9F" w:rsidRDefault="004F5F9F" w:rsidP="00E61CFF">
            <w:pPr>
              <w:spacing w:before="60" w:after="120"/>
              <w:ind w:left="2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On peut en complément des textes, retenir le passage du Webinaire qui éclaire la focale retenue (</w:t>
            </w:r>
            <w:r w:rsidR="00935056">
              <w:rPr>
                <w:rFonts w:ascii="Arial Narrow" w:hAnsi="Arial Narrow"/>
              </w:rPr>
              <w:t>cf. conducteur</w:t>
            </w:r>
            <w:r>
              <w:rPr>
                <w:rFonts w:ascii="Arial Narrow" w:hAnsi="Arial Narrow"/>
              </w:rPr>
              <w:t xml:space="preserve"> académique).</w:t>
            </w:r>
          </w:p>
          <w:p w14:paraId="57DD1FB8" w14:textId="34ADDDA4" w:rsidR="008A1539" w:rsidRPr="00CC5209" w:rsidRDefault="004F5F9F" w:rsidP="00E61CFF">
            <w:pPr>
              <w:spacing w:before="60" w:after="120"/>
              <w:ind w:left="2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Les capsules intitulées « Regards sur » peuvent aussi être précieuses.</w:t>
            </w:r>
          </w:p>
        </w:tc>
        <w:tc>
          <w:tcPr>
            <w:tcW w:w="4252" w:type="dxa"/>
            <w:vAlign w:val="center"/>
          </w:tcPr>
          <w:p w14:paraId="3338561E" w14:textId="7CD17491" w:rsidR="00DD613A" w:rsidRDefault="00DD613A" w:rsidP="006E203A">
            <w:pPr>
              <w:pStyle w:val="Paragraphedeliste"/>
              <w:numPr>
                <w:ilvl w:val="0"/>
                <w:numId w:val="26"/>
              </w:numPr>
              <w:ind w:left="307" w:hanging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Identifier dans les textes officiels les éléments clefs du champ d’enseignement retenu pour compléter le tableau fourni</w:t>
            </w:r>
          </w:p>
          <w:p w14:paraId="5916B5AD" w14:textId="499963CB" w:rsidR="008A1539" w:rsidRPr="006E203A" w:rsidRDefault="00DD613A" w:rsidP="006E203A">
            <w:pPr>
              <w:pStyle w:val="Paragraphedeliste"/>
              <w:numPr>
                <w:ilvl w:val="0"/>
                <w:numId w:val="26"/>
              </w:numPr>
              <w:ind w:left="307" w:hanging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Cibler les outils à construire ou à ajuster</w:t>
            </w:r>
          </w:p>
        </w:tc>
        <w:tc>
          <w:tcPr>
            <w:tcW w:w="1559" w:type="dxa"/>
            <w:vAlign w:val="center"/>
          </w:tcPr>
          <w:p w14:paraId="1864EAAE" w14:textId="5551DC4B" w:rsidR="00100852" w:rsidRDefault="00360702" w:rsidP="006E203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Groupes hétérogènes</w:t>
            </w:r>
            <w:r w:rsidR="00100852">
              <w:rPr>
                <w:rFonts w:ascii="Arial Narrow" w:hAnsi="Arial Narrow"/>
              </w:rPr>
              <w:t xml:space="preserve"> C1, C2, C3, monolingue, bilingue</w:t>
            </w:r>
          </w:p>
          <w:p w14:paraId="574493E6" w14:textId="269993FE" w:rsidR="00B20152" w:rsidRDefault="00B20152" w:rsidP="006E203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Imposé</w:t>
            </w:r>
            <w:r w:rsidR="00935056">
              <w:rPr>
                <w:rFonts w:ascii="Arial Narrow" w:hAnsi="Arial Narrow"/>
              </w:rPr>
              <w:t>s</w:t>
            </w:r>
            <w:r>
              <w:rPr>
                <w:rFonts w:ascii="Arial Narrow" w:hAnsi="Arial Narrow"/>
              </w:rPr>
              <w:t xml:space="preserve"> ou pas au choix du directeur</w:t>
            </w:r>
          </w:p>
        </w:tc>
        <w:tc>
          <w:tcPr>
            <w:tcW w:w="1701" w:type="dxa"/>
            <w:gridSpan w:val="2"/>
            <w:vAlign w:val="center"/>
          </w:tcPr>
          <w:p w14:paraId="6095621D" w14:textId="77777777" w:rsidR="00360702" w:rsidRDefault="00360702" w:rsidP="006E203A">
            <w:pPr>
              <w:pStyle w:val="Paragraphedeliste"/>
              <w:ind w:left="175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Feuille de route</w:t>
            </w:r>
          </w:p>
          <w:p w14:paraId="3C169D47" w14:textId="77777777" w:rsidR="00360702" w:rsidRDefault="00360702" w:rsidP="006E203A">
            <w:pPr>
              <w:pStyle w:val="Paragraphedeliste"/>
              <w:ind w:left="175"/>
              <w:jc w:val="center"/>
              <w:rPr>
                <w:rFonts w:ascii="Arial Narrow" w:hAnsi="Arial Narrow"/>
              </w:rPr>
            </w:pPr>
          </w:p>
          <w:p w14:paraId="1366B239" w14:textId="12FFC9DA" w:rsidR="00100852" w:rsidRDefault="00360702" w:rsidP="006E203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</w:t>
            </w:r>
            <w:r w:rsidRPr="00360702">
              <w:rPr>
                <w:rFonts w:ascii="Arial Narrow" w:hAnsi="Arial Narrow"/>
              </w:rPr>
              <w:t>rogrammes</w:t>
            </w:r>
          </w:p>
          <w:p w14:paraId="1E58D8E3" w14:textId="77777777" w:rsidR="00470BDA" w:rsidRDefault="00470BDA" w:rsidP="006E203A">
            <w:pPr>
              <w:jc w:val="center"/>
              <w:rPr>
                <w:rFonts w:ascii="Arial Narrow" w:hAnsi="Arial Narrow"/>
              </w:rPr>
            </w:pPr>
          </w:p>
          <w:p w14:paraId="20CFDDB9" w14:textId="76D63C4B" w:rsidR="00935056" w:rsidRDefault="00935056" w:rsidP="006E203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Extraits du Webinaire</w:t>
            </w:r>
          </w:p>
          <w:p w14:paraId="45B55265" w14:textId="77777777" w:rsidR="00935056" w:rsidRDefault="00935056" w:rsidP="006E203A">
            <w:pPr>
              <w:jc w:val="center"/>
              <w:rPr>
                <w:rFonts w:ascii="Arial Narrow" w:hAnsi="Arial Narrow"/>
              </w:rPr>
            </w:pPr>
          </w:p>
          <w:p w14:paraId="43C7BF11" w14:textId="65203CF8" w:rsidR="00470BDA" w:rsidRDefault="00470BDA" w:rsidP="006E203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Capsule</w:t>
            </w:r>
            <w:r w:rsidR="00935056">
              <w:rPr>
                <w:rFonts w:ascii="Arial Narrow" w:hAnsi="Arial Narrow"/>
              </w:rPr>
              <w:t>s</w:t>
            </w:r>
          </w:p>
          <w:p w14:paraId="7FFFA607" w14:textId="0631E917" w:rsidR="00470BDA" w:rsidRPr="00360702" w:rsidRDefault="00470BDA" w:rsidP="006E203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Regards sur…</w:t>
            </w:r>
          </w:p>
          <w:p w14:paraId="7CEAC787" w14:textId="47A870E1" w:rsidR="00360702" w:rsidRPr="00470BDA" w:rsidRDefault="00360702" w:rsidP="006E203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14:paraId="55F5723D" w14:textId="656A9220" w:rsidR="00100852" w:rsidRDefault="00470BDA" w:rsidP="006E203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45’</w:t>
            </w:r>
          </w:p>
        </w:tc>
      </w:tr>
      <w:tr w:rsidR="00020FE0" w14:paraId="62AD2F90" w14:textId="77777777" w:rsidTr="006E203A">
        <w:trPr>
          <w:trHeight w:val="3688"/>
        </w:trPr>
        <w:tc>
          <w:tcPr>
            <w:tcW w:w="7514" w:type="dxa"/>
            <w:vAlign w:val="center"/>
          </w:tcPr>
          <w:p w14:paraId="6EFA911F" w14:textId="5826B42C" w:rsidR="00B20152" w:rsidRDefault="004F5F9F" w:rsidP="00E61CFF">
            <w:pPr>
              <w:spacing w:before="60" w:after="120"/>
              <w:ind w:left="22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Mobilisation </w:t>
            </w:r>
            <w:r w:rsidR="00B20152">
              <w:rPr>
                <w:rFonts w:ascii="Arial Narrow" w:hAnsi="Arial Narrow"/>
                <w:b/>
                <w:bCs/>
              </w:rPr>
              <w:t>autour de la dernière ligne de la feuille : repères pour les élèves et/ou pour les enseignants garantissant la continuité et la progressivité</w:t>
            </w:r>
          </w:p>
          <w:p w14:paraId="2DEFCE58" w14:textId="62F35A6C" w:rsidR="00B20152" w:rsidRDefault="004F5F9F" w:rsidP="00E61CFF">
            <w:pPr>
              <w:spacing w:before="60" w:after="120"/>
              <w:ind w:left="2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Rappeler la place</w:t>
            </w:r>
            <w:r w:rsidR="00B20152" w:rsidRPr="00B20152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d</w:t>
            </w:r>
            <w:r w:rsidR="00B20152" w:rsidRPr="00B20152">
              <w:rPr>
                <w:rFonts w:ascii="Arial Narrow" w:hAnsi="Arial Narrow"/>
              </w:rPr>
              <w:t>es élèves dans un parcours scolaire, identifier les éléments du programme qui permettent de travailler sur ce parcours</w:t>
            </w:r>
            <w:r>
              <w:rPr>
                <w:rFonts w:ascii="Arial Narrow" w:hAnsi="Arial Narrow"/>
              </w:rPr>
              <w:t>.</w:t>
            </w:r>
          </w:p>
          <w:p w14:paraId="46F3BCDD" w14:textId="6F6BC851" w:rsidR="004F5F9F" w:rsidRPr="00B20152" w:rsidRDefault="004F5F9F" w:rsidP="00E61CFF">
            <w:pPr>
              <w:spacing w:before="60" w:after="120"/>
              <w:ind w:left="2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Questionnement possible : </w:t>
            </w:r>
          </w:p>
          <w:p w14:paraId="23920D37" w14:textId="27D68EC3" w:rsidR="004F5F9F" w:rsidRPr="004F5F9F" w:rsidRDefault="004F5F9F" w:rsidP="00E61CFF">
            <w:pPr>
              <w:pStyle w:val="Paragraphedeliste"/>
              <w:numPr>
                <w:ilvl w:val="0"/>
                <w:numId w:val="25"/>
              </w:numPr>
              <w:spacing w:before="60" w:after="120"/>
              <w:ind w:left="318" w:hanging="284"/>
              <w:rPr>
                <w:rFonts w:ascii="Arial Narrow" w:hAnsi="Arial Narrow"/>
                <w:i/>
                <w:iCs/>
              </w:rPr>
            </w:pPr>
            <w:r w:rsidRPr="004F5F9F">
              <w:rPr>
                <w:rFonts w:ascii="Arial Narrow" w:hAnsi="Arial Narrow"/>
                <w:i/>
                <w:iCs/>
              </w:rPr>
              <w:t>Avez-vous repéré dans les programmes ou dans votre pratique des outils qui permettent cette mise en œuvre du parcours de l’élève ?</w:t>
            </w:r>
          </w:p>
          <w:p w14:paraId="3511B52C" w14:textId="02714500" w:rsidR="004F5F9F" w:rsidRPr="004F5F9F" w:rsidRDefault="004F5F9F" w:rsidP="00E61CFF">
            <w:pPr>
              <w:pStyle w:val="Paragraphedeliste"/>
              <w:numPr>
                <w:ilvl w:val="0"/>
                <w:numId w:val="25"/>
              </w:numPr>
              <w:spacing w:before="60" w:after="120"/>
              <w:ind w:left="318" w:hanging="284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>A</w:t>
            </w:r>
            <w:r w:rsidRPr="004F5F9F">
              <w:rPr>
                <w:rFonts w:ascii="Arial Narrow" w:hAnsi="Arial Narrow"/>
                <w:i/>
                <w:iCs/>
              </w:rPr>
              <w:t xml:space="preserve"> quel</w:t>
            </w:r>
            <w:r>
              <w:rPr>
                <w:rFonts w:ascii="Arial Narrow" w:hAnsi="Arial Narrow"/>
                <w:i/>
                <w:iCs/>
              </w:rPr>
              <w:t>le</w:t>
            </w:r>
            <w:r w:rsidRPr="004F5F9F">
              <w:rPr>
                <w:rFonts w:ascii="Arial Narrow" w:hAnsi="Arial Narrow"/>
                <w:i/>
                <w:iCs/>
              </w:rPr>
              <w:t xml:space="preserve"> fréquence cet enseignement apparaît-il dans vos emplois du temps</w:t>
            </w:r>
            <w:r>
              <w:rPr>
                <w:rFonts w:ascii="Arial Narrow" w:hAnsi="Arial Narrow"/>
                <w:i/>
                <w:iCs/>
              </w:rPr>
              <w:t> ;</w:t>
            </w:r>
            <w:r w:rsidRPr="004F5F9F">
              <w:rPr>
                <w:rFonts w:ascii="Arial Narrow" w:hAnsi="Arial Narrow"/>
                <w:i/>
                <w:iCs/>
              </w:rPr>
              <w:t xml:space="preserve"> ce temps est-il formalisé ?</w:t>
            </w:r>
          </w:p>
          <w:p w14:paraId="34F3D2EE" w14:textId="1FBF1837" w:rsidR="00B20152" w:rsidRPr="006E203A" w:rsidRDefault="004F5F9F" w:rsidP="00E61CFF">
            <w:pPr>
              <w:pStyle w:val="Paragraphedeliste"/>
              <w:numPr>
                <w:ilvl w:val="0"/>
                <w:numId w:val="25"/>
              </w:numPr>
              <w:spacing w:before="60" w:after="120"/>
              <w:ind w:left="318" w:hanging="284"/>
              <w:rPr>
                <w:rFonts w:ascii="Arial Narrow" w:hAnsi="Arial Narrow"/>
                <w:i/>
                <w:iCs/>
              </w:rPr>
            </w:pPr>
            <w:r w:rsidRPr="004F5F9F">
              <w:rPr>
                <w:rFonts w:ascii="Arial Narrow" w:hAnsi="Arial Narrow"/>
                <w:i/>
                <w:iCs/>
              </w:rPr>
              <w:t>Dans quel autre domaine peut-on retrouver cet enseignement</w:t>
            </w:r>
            <w:r>
              <w:rPr>
                <w:rFonts w:ascii="Arial Narrow" w:hAnsi="Arial Narrow"/>
                <w:i/>
                <w:iCs/>
              </w:rPr>
              <w:t xml:space="preserve"> pour s’appuyer sur la transversalité du 1</w:t>
            </w:r>
            <w:r w:rsidRPr="004F5F9F">
              <w:rPr>
                <w:rFonts w:ascii="Arial Narrow" w:hAnsi="Arial Narrow"/>
                <w:i/>
                <w:iCs/>
                <w:vertAlign w:val="superscript"/>
              </w:rPr>
              <w:t>er</w:t>
            </w:r>
            <w:r>
              <w:rPr>
                <w:rFonts w:ascii="Arial Narrow" w:hAnsi="Arial Narrow"/>
                <w:i/>
                <w:iCs/>
              </w:rPr>
              <w:t xml:space="preserve"> degré</w:t>
            </w:r>
            <w:r w:rsidRPr="004F5F9F">
              <w:rPr>
                <w:rFonts w:ascii="Arial Narrow" w:hAnsi="Arial Narrow"/>
                <w:i/>
                <w:iCs/>
              </w:rPr>
              <w:t> ?</w:t>
            </w:r>
          </w:p>
          <w:p w14:paraId="63D09947" w14:textId="77777777" w:rsidR="00B20152" w:rsidRDefault="00B20152" w:rsidP="00E61CFF">
            <w:pPr>
              <w:spacing w:before="60" w:after="120"/>
              <w:rPr>
                <w:rFonts w:ascii="Arial Narrow" w:hAnsi="Arial Narrow"/>
                <w:b/>
                <w:bCs/>
              </w:rPr>
            </w:pPr>
          </w:p>
          <w:p w14:paraId="56ABC4BA" w14:textId="2D6C0FAF" w:rsidR="00B20152" w:rsidRPr="002E0089" w:rsidRDefault="00FC5A72" w:rsidP="00E61CFF">
            <w:pPr>
              <w:spacing w:before="60" w:after="120"/>
              <w:ind w:left="22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Récupération des feuilles de route pour la rédaction du projet d’école et dans la perspective du travail autour des nouveaux programmes de cycle 3.</w:t>
            </w:r>
          </w:p>
        </w:tc>
        <w:tc>
          <w:tcPr>
            <w:tcW w:w="4252" w:type="dxa"/>
            <w:vAlign w:val="center"/>
          </w:tcPr>
          <w:p w14:paraId="16A6EB9D" w14:textId="2D2F2FBC" w:rsidR="002E0089" w:rsidRPr="006E203A" w:rsidRDefault="00085D74" w:rsidP="006E203A">
            <w:pPr>
              <w:pStyle w:val="Paragraphedeliste"/>
              <w:numPr>
                <w:ilvl w:val="0"/>
                <w:numId w:val="26"/>
              </w:numPr>
              <w:ind w:left="307" w:hanging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Repérer les démarches et les outils qui renforcent les liaisons entre les niveaux et les cycles</w:t>
            </w:r>
          </w:p>
        </w:tc>
        <w:tc>
          <w:tcPr>
            <w:tcW w:w="1559" w:type="dxa"/>
            <w:vAlign w:val="center"/>
          </w:tcPr>
          <w:p w14:paraId="1CA9A9EC" w14:textId="4EF51E66" w:rsidR="00B20152" w:rsidRDefault="00470BDA" w:rsidP="006E203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Collective</w:t>
            </w:r>
          </w:p>
        </w:tc>
        <w:tc>
          <w:tcPr>
            <w:tcW w:w="1701" w:type="dxa"/>
            <w:gridSpan w:val="2"/>
            <w:vAlign w:val="center"/>
          </w:tcPr>
          <w:p w14:paraId="33E88BF1" w14:textId="62AAB06F" w:rsidR="00B20152" w:rsidRDefault="00935056" w:rsidP="006E203A">
            <w:pPr>
              <w:pStyle w:val="Paragraphedeliste"/>
              <w:ind w:left="175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Feuille de route</w:t>
            </w:r>
          </w:p>
        </w:tc>
        <w:tc>
          <w:tcPr>
            <w:tcW w:w="851" w:type="dxa"/>
            <w:vAlign w:val="center"/>
          </w:tcPr>
          <w:p w14:paraId="7B4D61C8" w14:textId="1A5CA1C2" w:rsidR="00B20152" w:rsidRDefault="00470BDA" w:rsidP="006E203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9F093C">
              <w:rPr>
                <w:rFonts w:ascii="Arial Narrow" w:hAnsi="Arial Narrow"/>
              </w:rPr>
              <w:t>5’</w:t>
            </w:r>
          </w:p>
        </w:tc>
      </w:tr>
    </w:tbl>
    <w:p w14:paraId="4D7783CC" w14:textId="77777777" w:rsidR="00B42214" w:rsidRPr="00CC5209" w:rsidRDefault="00B42214" w:rsidP="00785ABE">
      <w:pPr>
        <w:rPr>
          <w:rFonts w:ascii="Arial Narrow" w:hAnsi="Arial Narrow"/>
        </w:rPr>
      </w:pPr>
    </w:p>
    <w:sectPr w:rsidR="00B42214" w:rsidRPr="00CC5209" w:rsidSect="00935056">
      <w:pgSz w:w="16838" w:h="11906" w:orient="landscape"/>
      <w:pgMar w:top="720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03CF"/>
    <w:multiLevelType w:val="hybridMultilevel"/>
    <w:tmpl w:val="B0AA18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36608"/>
    <w:multiLevelType w:val="hybridMultilevel"/>
    <w:tmpl w:val="2BDE32E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0ABE"/>
    <w:multiLevelType w:val="hybridMultilevel"/>
    <w:tmpl w:val="87C8AB86"/>
    <w:lvl w:ilvl="0" w:tplc="467A32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E5465"/>
    <w:multiLevelType w:val="hybridMultilevel"/>
    <w:tmpl w:val="2E90B3C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A3A45"/>
    <w:multiLevelType w:val="hybridMultilevel"/>
    <w:tmpl w:val="6056410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E51F3"/>
    <w:multiLevelType w:val="hybridMultilevel"/>
    <w:tmpl w:val="9F9C91B2"/>
    <w:lvl w:ilvl="0" w:tplc="467A32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3122D"/>
    <w:multiLevelType w:val="hybridMultilevel"/>
    <w:tmpl w:val="F2D8075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E2565B"/>
    <w:multiLevelType w:val="hybridMultilevel"/>
    <w:tmpl w:val="445CF48C"/>
    <w:lvl w:ilvl="0" w:tplc="467A32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C766D"/>
    <w:multiLevelType w:val="hybridMultilevel"/>
    <w:tmpl w:val="EF867F3A"/>
    <w:lvl w:ilvl="0" w:tplc="6F3CC7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92CA0"/>
    <w:multiLevelType w:val="multilevel"/>
    <w:tmpl w:val="468008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3734099D"/>
    <w:multiLevelType w:val="hybridMultilevel"/>
    <w:tmpl w:val="C136BF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3174E"/>
    <w:multiLevelType w:val="multilevel"/>
    <w:tmpl w:val="2F820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3DC44990"/>
    <w:multiLevelType w:val="hybridMultilevel"/>
    <w:tmpl w:val="B900DBF0"/>
    <w:lvl w:ilvl="0" w:tplc="467A32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E1B1E"/>
    <w:multiLevelType w:val="hybridMultilevel"/>
    <w:tmpl w:val="1EDE77A0"/>
    <w:lvl w:ilvl="0" w:tplc="467A32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E23DB"/>
    <w:multiLevelType w:val="hybridMultilevel"/>
    <w:tmpl w:val="E1DAEABC"/>
    <w:lvl w:ilvl="0" w:tplc="7C683ED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6033F"/>
    <w:multiLevelType w:val="hybridMultilevel"/>
    <w:tmpl w:val="8466A626"/>
    <w:lvl w:ilvl="0" w:tplc="8A80C12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C25AD"/>
    <w:multiLevelType w:val="hybridMultilevel"/>
    <w:tmpl w:val="7318DE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CD1695"/>
    <w:multiLevelType w:val="hybridMultilevel"/>
    <w:tmpl w:val="1032C1FC"/>
    <w:lvl w:ilvl="0" w:tplc="467A32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722E3"/>
    <w:multiLevelType w:val="hybridMultilevel"/>
    <w:tmpl w:val="B2BC6A6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467A32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B5993"/>
    <w:multiLevelType w:val="hybridMultilevel"/>
    <w:tmpl w:val="49F004C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771DC3"/>
    <w:multiLevelType w:val="hybridMultilevel"/>
    <w:tmpl w:val="D97288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761405"/>
    <w:multiLevelType w:val="hybridMultilevel"/>
    <w:tmpl w:val="745A40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D7048"/>
    <w:multiLevelType w:val="hybridMultilevel"/>
    <w:tmpl w:val="AC78E1C2"/>
    <w:lvl w:ilvl="0" w:tplc="467A32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D20A7B"/>
    <w:multiLevelType w:val="hybridMultilevel"/>
    <w:tmpl w:val="A202A6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015E9A"/>
    <w:multiLevelType w:val="hybridMultilevel"/>
    <w:tmpl w:val="C46C05D8"/>
    <w:lvl w:ilvl="0" w:tplc="467A32FC">
      <w:numFmt w:val="bullet"/>
      <w:lvlText w:val="-"/>
      <w:lvlJc w:val="left"/>
      <w:pPr>
        <w:ind w:left="1165" w:hanging="360"/>
      </w:pPr>
      <w:rPr>
        <w:rFonts w:ascii="Calibri" w:eastAsiaTheme="minorHAnsi" w:hAnsi="Calibri" w:cs="Calibri" w:hint="default"/>
      </w:rPr>
    </w:lvl>
    <w:lvl w:ilvl="1" w:tplc="467A32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6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25" w:hanging="360"/>
      </w:pPr>
      <w:rPr>
        <w:rFonts w:ascii="Wingdings" w:hAnsi="Wingdings" w:hint="default"/>
      </w:rPr>
    </w:lvl>
  </w:abstractNum>
  <w:abstractNum w:abstractNumId="25" w15:restartNumberingAfterBreak="0">
    <w:nsid w:val="7D127A8B"/>
    <w:multiLevelType w:val="hybridMultilevel"/>
    <w:tmpl w:val="F30EFA50"/>
    <w:lvl w:ilvl="0" w:tplc="467A32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344673">
    <w:abstractNumId w:val="15"/>
  </w:num>
  <w:num w:numId="2" w16cid:durableId="806436756">
    <w:abstractNumId w:val="18"/>
  </w:num>
  <w:num w:numId="3" w16cid:durableId="8602513">
    <w:abstractNumId w:val="11"/>
  </w:num>
  <w:num w:numId="4" w16cid:durableId="1409618617">
    <w:abstractNumId w:val="6"/>
  </w:num>
  <w:num w:numId="5" w16cid:durableId="1717392319">
    <w:abstractNumId w:val="24"/>
  </w:num>
  <w:num w:numId="6" w16cid:durableId="929897439">
    <w:abstractNumId w:val="9"/>
  </w:num>
  <w:num w:numId="7" w16cid:durableId="1460539160">
    <w:abstractNumId w:val="2"/>
  </w:num>
  <w:num w:numId="8" w16cid:durableId="1271545813">
    <w:abstractNumId w:val="14"/>
  </w:num>
  <w:num w:numId="9" w16cid:durableId="7028392">
    <w:abstractNumId w:val="23"/>
  </w:num>
  <w:num w:numId="10" w16cid:durableId="1507743805">
    <w:abstractNumId w:val="20"/>
  </w:num>
  <w:num w:numId="11" w16cid:durableId="38743292">
    <w:abstractNumId w:val="16"/>
  </w:num>
  <w:num w:numId="12" w16cid:durableId="1825656778">
    <w:abstractNumId w:val="17"/>
  </w:num>
  <w:num w:numId="13" w16cid:durableId="1274482810">
    <w:abstractNumId w:val="10"/>
  </w:num>
  <w:num w:numId="14" w16cid:durableId="214397530">
    <w:abstractNumId w:val="12"/>
  </w:num>
  <w:num w:numId="15" w16cid:durableId="431365350">
    <w:abstractNumId w:val="4"/>
  </w:num>
  <w:num w:numId="16" w16cid:durableId="1636256113">
    <w:abstractNumId w:val="8"/>
  </w:num>
  <w:num w:numId="17" w16cid:durableId="278953160">
    <w:abstractNumId w:val="19"/>
  </w:num>
  <w:num w:numId="18" w16cid:durableId="342980794">
    <w:abstractNumId w:val="1"/>
  </w:num>
  <w:num w:numId="19" w16cid:durableId="1724283368">
    <w:abstractNumId w:val="22"/>
  </w:num>
  <w:num w:numId="20" w16cid:durableId="1501315731">
    <w:abstractNumId w:val="7"/>
  </w:num>
  <w:num w:numId="21" w16cid:durableId="169149785">
    <w:abstractNumId w:val="25"/>
  </w:num>
  <w:num w:numId="22" w16cid:durableId="755830001">
    <w:abstractNumId w:val="5"/>
  </w:num>
  <w:num w:numId="23" w16cid:durableId="1601915279">
    <w:abstractNumId w:val="13"/>
  </w:num>
  <w:num w:numId="24" w16cid:durableId="680162471">
    <w:abstractNumId w:val="21"/>
  </w:num>
  <w:num w:numId="25" w16cid:durableId="2092576314">
    <w:abstractNumId w:val="3"/>
  </w:num>
  <w:num w:numId="26" w16cid:durableId="862204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803"/>
    <w:rsid w:val="00016BB1"/>
    <w:rsid w:val="00020FE0"/>
    <w:rsid w:val="00056F4C"/>
    <w:rsid w:val="00085D74"/>
    <w:rsid w:val="000E3D98"/>
    <w:rsid w:val="000E67D6"/>
    <w:rsid w:val="000F5A6A"/>
    <w:rsid w:val="00100718"/>
    <w:rsid w:val="00100852"/>
    <w:rsid w:val="001269EB"/>
    <w:rsid w:val="00191A24"/>
    <w:rsid w:val="001A7B89"/>
    <w:rsid w:val="001C05E3"/>
    <w:rsid w:val="001C0E03"/>
    <w:rsid w:val="001C2803"/>
    <w:rsid w:val="001C6D61"/>
    <w:rsid w:val="001D608D"/>
    <w:rsid w:val="001E76D3"/>
    <w:rsid w:val="00221F36"/>
    <w:rsid w:val="002262B5"/>
    <w:rsid w:val="002517E1"/>
    <w:rsid w:val="00270167"/>
    <w:rsid w:val="00285B5E"/>
    <w:rsid w:val="002E0089"/>
    <w:rsid w:val="002F5E5F"/>
    <w:rsid w:val="00360702"/>
    <w:rsid w:val="00386528"/>
    <w:rsid w:val="003D1365"/>
    <w:rsid w:val="0041737C"/>
    <w:rsid w:val="00421ED5"/>
    <w:rsid w:val="00447432"/>
    <w:rsid w:val="0046016A"/>
    <w:rsid w:val="00470BDA"/>
    <w:rsid w:val="00482995"/>
    <w:rsid w:val="004E031C"/>
    <w:rsid w:val="004E6020"/>
    <w:rsid w:val="004F39A9"/>
    <w:rsid w:val="004F5F9F"/>
    <w:rsid w:val="00503877"/>
    <w:rsid w:val="00526381"/>
    <w:rsid w:val="00554DEE"/>
    <w:rsid w:val="00567DC5"/>
    <w:rsid w:val="005E5814"/>
    <w:rsid w:val="005F2E62"/>
    <w:rsid w:val="00603B2B"/>
    <w:rsid w:val="006348B7"/>
    <w:rsid w:val="00655201"/>
    <w:rsid w:val="006939AA"/>
    <w:rsid w:val="006A0215"/>
    <w:rsid w:val="006B5B00"/>
    <w:rsid w:val="006E203A"/>
    <w:rsid w:val="006E5E99"/>
    <w:rsid w:val="00702563"/>
    <w:rsid w:val="0074595C"/>
    <w:rsid w:val="00765CA1"/>
    <w:rsid w:val="007676BD"/>
    <w:rsid w:val="00785ABE"/>
    <w:rsid w:val="00791E3C"/>
    <w:rsid w:val="007C252C"/>
    <w:rsid w:val="007E1E90"/>
    <w:rsid w:val="007E419E"/>
    <w:rsid w:val="007E56CF"/>
    <w:rsid w:val="0081369A"/>
    <w:rsid w:val="00822BC9"/>
    <w:rsid w:val="00832960"/>
    <w:rsid w:val="00871EF0"/>
    <w:rsid w:val="0088793B"/>
    <w:rsid w:val="008A1539"/>
    <w:rsid w:val="009038BA"/>
    <w:rsid w:val="00935056"/>
    <w:rsid w:val="009626C2"/>
    <w:rsid w:val="009778D5"/>
    <w:rsid w:val="009F093C"/>
    <w:rsid w:val="00A12978"/>
    <w:rsid w:val="00A15339"/>
    <w:rsid w:val="00A331F1"/>
    <w:rsid w:val="00AE51C3"/>
    <w:rsid w:val="00B108EE"/>
    <w:rsid w:val="00B13685"/>
    <w:rsid w:val="00B20152"/>
    <w:rsid w:val="00B32544"/>
    <w:rsid w:val="00B42214"/>
    <w:rsid w:val="00B448A4"/>
    <w:rsid w:val="00B74B04"/>
    <w:rsid w:val="00BB50DD"/>
    <w:rsid w:val="00BD2B5B"/>
    <w:rsid w:val="00C45FCF"/>
    <w:rsid w:val="00C505EE"/>
    <w:rsid w:val="00C55948"/>
    <w:rsid w:val="00C60D00"/>
    <w:rsid w:val="00C61EE5"/>
    <w:rsid w:val="00C7299A"/>
    <w:rsid w:val="00CA7F4D"/>
    <w:rsid w:val="00CC5209"/>
    <w:rsid w:val="00CE388E"/>
    <w:rsid w:val="00D17688"/>
    <w:rsid w:val="00D55A37"/>
    <w:rsid w:val="00D72E15"/>
    <w:rsid w:val="00DA1A17"/>
    <w:rsid w:val="00DB2F8E"/>
    <w:rsid w:val="00DC3EED"/>
    <w:rsid w:val="00DD613A"/>
    <w:rsid w:val="00DF2D2F"/>
    <w:rsid w:val="00E272DA"/>
    <w:rsid w:val="00E61CFF"/>
    <w:rsid w:val="00ED59E7"/>
    <w:rsid w:val="00F32FD1"/>
    <w:rsid w:val="00F704A2"/>
    <w:rsid w:val="00FA753E"/>
    <w:rsid w:val="00FC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ABE7A"/>
  <w15:chartTrackingRefBased/>
  <w15:docId w15:val="{6A48D6E7-4172-4D25-B00A-2FFFA128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803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2803"/>
    <w:pPr>
      <w:ind w:left="720"/>
      <w:contextualSpacing/>
    </w:pPr>
  </w:style>
  <w:style w:type="table" w:styleId="Grilledutableau">
    <w:name w:val="Table Grid"/>
    <w:basedOn w:val="TableauNormal"/>
    <w:uiPriority w:val="39"/>
    <w:rsid w:val="001C280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3529</Characters>
  <Application>Microsoft Office Word</Application>
  <DocSecurity>0</DocSecurity>
  <Lines>168</Lines>
  <Paragraphs>87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NOEPPEL</dc:creator>
  <cp:keywords/>
  <dc:description/>
  <cp:lastModifiedBy>Peggy Kilhoffer</cp:lastModifiedBy>
  <cp:revision>2</cp:revision>
  <cp:lastPrinted>2025-03-17T12:06:00Z</cp:lastPrinted>
  <dcterms:created xsi:type="dcterms:W3CDTF">2025-03-17T17:32:00Z</dcterms:created>
  <dcterms:modified xsi:type="dcterms:W3CDTF">2025-03-17T17:32:00Z</dcterms:modified>
</cp:coreProperties>
</file>